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60C18" w:rsidRPr="005932D8" w:rsidTr="00DE1920">
        <w:trPr>
          <w:trHeight w:val="1187"/>
          <w:jc w:val="center"/>
        </w:trPr>
        <w:tc>
          <w:tcPr>
            <w:tcW w:w="3321" w:type="dxa"/>
          </w:tcPr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60C18" w:rsidRPr="005932D8" w:rsidRDefault="000F6DC0" w:rsidP="00DE19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sz w:val="32"/>
                <w:szCs w:val="32"/>
                <w:u w:val="single"/>
              </w:rPr>
            </w:pPr>
          </w:p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60C18" w:rsidRPr="005932D8" w:rsidRDefault="00760C18" w:rsidP="00760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z w:val="32"/>
          <w:szCs w:val="32"/>
        </w:rPr>
      </w:pPr>
    </w:p>
    <w:p w:rsidR="00760C18" w:rsidRPr="005932D8" w:rsidRDefault="00760C18" w:rsidP="00760C1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5932D8">
        <w:rPr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760C18" w:rsidRPr="005932D8" w:rsidRDefault="00760C18" w:rsidP="00760C1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60C18" w:rsidRPr="005932D8" w:rsidRDefault="00760C18" w:rsidP="00760C1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932D8">
        <w:rPr>
          <w:b/>
          <w:sz w:val="32"/>
          <w:szCs w:val="32"/>
        </w:rPr>
        <w:t>П О С Т А Н О В Л Е Н И Е</w:t>
      </w:r>
    </w:p>
    <w:p w:rsidR="00760C18" w:rsidRPr="005932D8" w:rsidRDefault="00760C18" w:rsidP="00760C1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60C18" w:rsidRDefault="00760C18" w:rsidP="00760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06.12.2023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Спасское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81-п</w:t>
      </w:r>
    </w:p>
    <w:p w:rsidR="00760C18" w:rsidRDefault="00760C18" w:rsidP="00760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C83" w:rsidRPr="00CB4CB0" w:rsidRDefault="00DE0C83" w:rsidP="00CB4CB0">
      <w:pPr>
        <w:rPr>
          <w:sz w:val="28"/>
          <w:szCs w:val="28"/>
        </w:rPr>
      </w:pPr>
    </w:p>
    <w:p w:rsidR="00E165AC" w:rsidRPr="00E165AC" w:rsidRDefault="00E165AC" w:rsidP="00946D18">
      <w:pPr>
        <w:ind w:left="709"/>
        <w:jc w:val="center"/>
        <w:rPr>
          <w:color w:val="000000"/>
          <w:sz w:val="28"/>
          <w:szCs w:val="28"/>
        </w:rPr>
      </w:pPr>
      <w:r w:rsidRPr="00E165AC">
        <w:rPr>
          <w:bCs/>
          <w:color w:val="000000"/>
          <w:sz w:val="28"/>
          <w:szCs w:val="28"/>
        </w:rPr>
        <w:t>Об утверждении Положения о порядке установления причин</w:t>
      </w:r>
      <w:r w:rsidR="00C84D57">
        <w:rPr>
          <w:bCs/>
          <w:color w:val="000000"/>
          <w:sz w:val="28"/>
          <w:szCs w:val="28"/>
        </w:rPr>
        <w:t xml:space="preserve"> </w:t>
      </w:r>
      <w:r w:rsidRPr="00E165AC">
        <w:rPr>
          <w:bCs/>
          <w:color w:val="000000"/>
          <w:sz w:val="28"/>
          <w:szCs w:val="28"/>
        </w:rPr>
        <w:t>нарушения законодательства о градостроительной деятельности</w:t>
      </w:r>
      <w:r w:rsidR="00C84D57">
        <w:rPr>
          <w:bCs/>
          <w:color w:val="000000"/>
          <w:sz w:val="28"/>
          <w:szCs w:val="28"/>
        </w:rPr>
        <w:t xml:space="preserve">  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760C18">
        <w:rPr>
          <w:rStyle w:val="a7"/>
          <w:b w:val="0"/>
          <w:sz w:val="28"/>
          <w:szCs w:val="28"/>
        </w:rPr>
        <w:t>Спас</w:t>
      </w:r>
      <w:r w:rsidR="00C84D57" w:rsidRPr="00C84D57">
        <w:rPr>
          <w:rStyle w:val="a7"/>
          <w:b w:val="0"/>
          <w:sz w:val="28"/>
          <w:szCs w:val="28"/>
        </w:rPr>
        <w:t>ский сельсовет Саракташского района Оренбургской области</w:t>
      </w:r>
    </w:p>
    <w:p w:rsidR="00DE0C83" w:rsidRPr="00E165AC" w:rsidRDefault="00DE0C83" w:rsidP="00C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869" w:rsidRPr="00905D3C" w:rsidRDefault="00E165AC" w:rsidP="00CB4CB0">
      <w:pPr>
        <w:ind w:firstLine="720"/>
        <w:jc w:val="both"/>
        <w:rPr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целях реализации </w:t>
      </w:r>
      <w:hyperlink r:id="rId8" w:history="1">
        <w:r w:rsidRPr="00905D3C">
          <w:rPr>
            <w:color w:val="000000"/>
            <w:sz w:val="28"/>
            <w:szCs w:val="28"/>
          </w:rPr>
          <w:t>статьи 62</w:t>
        </w:r>
      </w:hyperlink>
      <w:r w:rsidRPr="00905D3C">
        <w:rPr>
          <w:color w:val="000000"/>
          <w:sz w:val="28"/>
          <w:szCs w:val="28"/>
        </w:rPr>
        <w:t xml:space="preserve"> </w:t>
      </w:r>
      <w:r w:rsidRPr="00905D3C">
        <w:rPr>
          <w:sz w:val="28"/>
          <w:szCs w:val="28"/>
        </w:rPr>
        <w:t xml:space="preserve">Градостроительного кодекса Российской Федерации, руководствуясь Федеральным законом от 06.10.2003  №131-ФЗ «Об общих принципах организации местного самоуправления в Российской Федерации», </w:t>
      </w:r>
      <w:hyperlink r:id="rId9" w:history="1">
        <w:r w:rsidR="00993869" w:rsidRPr="00905D3C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="00993869" w:rsidRPr="00905D3C">
        <w:rPr>
          <w:sz w:val="28"/>
          <w:szCs w:val="28"/>
        </w:rPr>
        <w:t xml:space="preserve"> муниципального образования </w:t>
      </w:r>
      <w:r w:rsidR="00760C18">
        <w:rPr>
          <w:sz w:val="28"/>
          <w:szCs w:val="28"/>
        </w:rPr>
        <w:t>Спас</w:t>
      </w:r>
      <w:r w:rsidR="00993869" w:rsidRPr="00905D3C">
        <w:rPr>
          <w:sz w:val="28"/>
          <w:szCs w:val="28"/>
        </w:rPr>
        <w:t>ский сельсовет Саракташск</w:t>
      </w:r>
      <w:r w:rsidR="00CB4CB0" w:rsidRPr="00905D3C">
        <w:rPr>
          <w:sz w:val="28"/>
          <w:szCs w:val="28"/>
        </w:rPr>
        <w:t>ого района Оренбургской области</w:t>
      </w:r>
    </w:p>
    <w:p w:rsidR="002C25D0" w:rsidRPr="00905D3C" w:rsidRDefault="002C25D0" w:rsidP="00CB4CB0">
      <w:pPr>
        <w:ind w:firstLine="567"/>
        <w:jc w:val="both"/>
        <w:rPr>
          <w:sz w:val="28"/>
          <w:szCs w:val="28"/>
        </w:rPr>
      </w:pPr>
    </w:p>
    <w:p w:rsidR="00905D3C" w:rsidRDefault="00905D3C" w:rsidP="00C84D57">
      <w:pPr>
        <w:jc w:val="both"/>
        <w:rPr>
          <w:color w:val="000000"/>
          <w:sz w:val="28"/>
          <w:szCs w:val="28"/>
        </w:rPr>
      </w:pPr>
      <w:bookmarkStart w:id="0" w:name="sub_1"/>
      <w:r w:rsidRPr="00905D3C">
        <w:rPr>
          <w:sz w:val="28"/>
          <w:szCs w:val="28"/>
        </w:rPr>
        <w:tab/>
      </w:r>
      <w:r w:rsidR="00230407" w:rsidRPr="00905D3C">
        <w:rPr>
          <w:sz w:val="28"/>
          <w:szCs w:val="28"/>
        </w:rPr>
        <w:t>1</w:t>
      </w:r>
      <w:bookmarkEnd w:id="0"/>
      <w:r w:rsidR="00BB6451" w:rsidRPr="00905D3C">
        <w:rPr>
          <w:sz w:val="28"/>
          <w:szCs w:val="28"/>
        </w:rPr>
        <w:t>.</w:t>
      </w:r>
      <w:r w:rsidR="00993869" w:rsidRPr="00905D3C">
        <w:rPr>
          <w:sz w:val="28"/>
          <w:szCs w:val="28"/>
        </w:rPr>
        <w:t xml:space="preserve"> Утвердить </w:t>
      </w:r>
      <w:r w:rsidRPr="00905D3C">
        <w:rPr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="00C84D57">
        <w:rPr>
          <w:bCs/>
          <w:color w:val="000000"/>
          <w:sz w:val="28"/>
          <w:szCs w:val="28"/>
        </w:rPr>
        <w:t xml:space="preserve">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760C18">
        <w:rPr>
          <w:rStyle w:val="a7"/>
          <w:b w:val="0"/>
          <w:sz w:val="28"/>
          <w:szCs w:val="28"/>
        </w:rPr>
        <w:t>Спас</w:t>
      </w:r>
      <w:r w:rsidR="00C84D57" w:rsidRPr="00C84D57">
        <w:rPr>
          <w:rStyle w:val="a7"/>
          <w:b w:val="0"/>
          <w:sz w:val="28"/>
          <w:szCs w:val="28"/>
        </w:rPr>
        <w:t>ский сельсовет Саракташского района Оренбургской области</w:t>
      </w:r>
      <w:r w:rsidR="00C84D57">
        <w:rPr>
          <w:bCs/>
          <w:color w:val="000000"/>
          <w:sz w:val="28"/>
          <w:szCs w:val="28"/>
        </w:rPr>
        <w:t xml:space="preserve"> </w:t>
      </w:r>
      <w:r w:rsidRPr="00905D3C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946D18" w:rsidRPr="00905D3C" w:rsidRDefault="00946D18" w:rsidP="00C84D57">
      <w:pPr>
        <w:jc w:val="both"/>
        <w:rPr>
          <w:color w:val="000000"/>
          <w:sz w:val="28"/>
          <w:szCs w:val="28"/>
        </w:rPr>
      </w:pPr>
    </w:p>
    <w:p w:rsidR="00DE0C83" w:rsidRDefault="00DE0C83" w:rsidP="00905D3C">
      <w:pPr>
        <w:ind w:right="-55" w:firstLine="567"/>
        <w:jc w:val="both"/>
        <w:rPr>
          <w:sz w:val="28"/>
          <w:szCs w:val="28"/>
          <w:lang w:eastAsia="ar-SA"/>
        </w:rPr>
      </w:pPr>
      <w:r w:rsidRPr="00905D3C">
        <w:rPr>
          <w:bCs/>
          <w:sz w:val="28"/>
          <w:szCs w:val="28"/>
        </w:rPr>
        <w:t xml:space="preserve">2. </w:t>
      </w:r>
      <w:r w:rsidRPr="00905D3C">
        <w:rPr>
          <w:sz w:val="28"/>
          <w:szCs w:val="28"/>
          <w:lang w:eastAsia="ar-SA"/>
        </w:rPr>
        <w:t xml:space="preserve">Контроль за выполнением настоящего постановления оставляю за собой. </w:t>
      </w:r>
    </w:p>
    <w:p w:rsidR="00946D18" w:rsidRPr="00905D3C" w:rsidRDefault="00946D18" w:rsidP="00905D3C">
      <w:pPr>
        <w:ind w:right="-55" w:firstLine="567"/>
        <w:jc w:val="both"/>
        <w:rPr>
          <w:sz w:val="28"/>
          <w:szCs w:val="28"/>
          <w:lang w:eastAsia="ar-SA"/>
        </w:rPr>
      </w:pPr>
    </w:p>
    <w:p w:rsidR="00230407" w:rsidRPr="00C84D57" w:rsidRDefault="00F447AA" w:rsidP="00CB4CB0">
      <w:pPr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bookmarkStart w:id="1" w:name="sub_3"/>
      <w:r w:rsidRPr="00C84D57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60C18">
        <w:rPr>
          <w:sz w:val="28"/>
          <w:szCs w:val="28"/>
        </w:rPr>
        <w:t>Спас</w:t>
      </w:r>
      <w:r w:rsidRPr="00C84D57">
        <w:rPr>
          <w:sz w:val="28"/>
          <w:szCs w:val="28"/>
        </w:rPr>
        <w:t xml:space="preserve">ский сельсовет Саракташского района Оренбургской области. </w:t>
      </w:r>
      <w:bookmarkEnd w:id="1"/>
    </w:p>
    <w:p w:rsidR="008B43E2" w:rsidRDefault="008B43E2" w:rsidP="00CB4CB0">
      <w:pPr>
        <w:suppressAutoHyphens/>
        <w:rPr>
          <w:sz w:val="28"/>
          <w:szCs w:val="28"/>
          <w:lang w:eastAsia="ar-SA"/>
        </w:rPr>
      </w:pPr>
    </w:p>
    <w:p w:rsidR="00C84D57" w:rsidRDefault="00C84D57" w:rsidP="00CB4CB0">
      <w:pPr>
        <w:suppressAutoHyphens/>
        <w:rPr>
          <w:sz w:val="28"/>
          <w:szCs w:val="28"/>
          <w:lang w:eastAsia="ar-SA"/>
        </w:rPr>
      </w:pPr>
    </w:p>
    <w:p w:rsidR="00C84D57" w:rsidRPr="00CB4CB0" w:rsidRDefault="00C84D57" w:rsidP="00CB4CB0">
      <w:pPr>
        <w:suppressAutoHyphens/>
        <w:rPr>
          <w:sz w:val="28"/>
          <w:szCs w:val="28"/>
          <w:lang w:eastAsia="ar-SA"/>
        </w:rPr>
      </w:pPr>
    </w:p>
    <w:p w:rsidR="00230407" w:rsidRDefault="00230407" w:rsidP="00CB4CB0">
      <w:pPr>
        <w:suppressAutoHyphens/>
        <w:rPr>
          <w:sz w:val="28"/>
          <w:szCs w:val="28"/>
          <w:lang w:eastAsia="ar-SA"/>
        </w:rPr>
      </w:pPr>
      <w:r w:rsidRPr="00CB4CB0">
        <w:rPr>
          <w:sz w:val="28"/>
          <w:szCs w:val="28"/>
          <w:lang w:eastAsia="ar-SA"/>
        </w:rPr>
        <w:t>Глава</w:t>
      </w:r>
      <w:r w:rsidR="00760C18">
        <w:rPr>
          <w:sz w:val="28"/>
          <w:szCs w:val="28"/>
          <w:lang w:eastAsia="ar-SA"/>
        </w:rPr>
        <w:t xml:space="preserve"> муниципального образования                                            </w:t>
      </w:r>
      <w:r w:rsidRPr="00CB4CB0">
        <w:rPr>
          <w:sz w:val="28"/>
          <w:szCs w:val="28"/>
          <w:lang w:eastAsia="ar-SA"/>
        </w:rPr>
        <w:t>А.</w:t>
      </w:r>
      <w:r w:rsidR="00760C18">
        <w:rPr>
          <w:sz w:val="28"/>
          <w:szCs w:val="28"/>
          <w:lang w:eastAsia="ar-SA"/>
        </w:rPr>
        <w:t>М</w:t>
      </w:r>
      <w:r w:rsidRPr="00CB4CB0">
        <w:rPr>
          <w:sz w:val="28"/>
          <w:szCs w:val="28"/>
          <w:lang w:eastAsia="ar-SA"/>
        </w:rPr>
        <w:t xml:space="preserve">. </w:t>
      </w:r>
      <w:r w:rsidR="00760C18">
        <w:rPr>
          <w:sz w:val="28"/>
          <w:szCs w:val="28"/>
          <w:lang w:eastAsia="ar-SA"/>
        </w:rPr>
        <w:t>Губанков</w:t>
      </w:r>
    </w:p>
    <w:p w:rsidR="00760C18" w:rsidRDefault="00760C18" w:rsidP="00CB4CB0">
      <w:pPr>
        <w:suppressAutoHyphens/>
        <w:rPr>
          <w:sz w:val="28"/>
          <w:szCs w:val="28"/>
          <w:lang w:eastAsia="ar-SA"/>
        </w:rPr>
      </w:pPr>
    </w:p>
    <w:p w:rsidR="00760C18" w:rsidRPr="00CB4CB0" w:rsidRDefault="00760C18" w:rsidP="00CB4CB0">
      <w:pPr>
        <w:suppressAutoHyphens/>
        <w:rPr>
          <w:sz w:val="28"/>
          <w:szCs w:val="28"/>
          <w:lang w:eastAsia="ar-SA"/>
        </w:rPr>
      </w:pPr>
    </w:p>
    <w:p w:rsidR="00D41ABB" w:rsidRPr="00CB4CB0" w:rsidRDefault="00D41ABB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230407" w:rsidRPr="00CB4CB0" w:rsidRDefault="00230407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  <w:r w:rsidRPr="00CB4CB0">
        <w:rPr>
          <w:color w:val="000000"/>
          <w:sz w:val="28"/>
          <w:szCs w:val="28"/>
          <w:lang w:eastAsia="ar-SA"/>
        </w:rPr>
        <w:t>Разослано: прокуратуре района, в дело</w:t>
      </w:r>
    </w:p>
    <w:p w:rsidR="00F447AA" w:rsidRPr="00CB4CB0" w:rsidRDefault="00F447AA" w:rsidP="00CB4CB0">
      <w:pPr>
        <w:rPr>
          <w:sz w:val="28"/>
          <w:szCs w:val="28"/>
        </w:rPr>
        <w:sectPr w:rsidR="00F447AA" w:rsidRPr="00CB4CB0" w:rsidSect="00C84D57">
          <w:headerReference w:type="default" r:id="rId10"/>
          <w:pgSz w:w="11907" w:h="16840" w:code="9"/>
          <w:pgMar w:top="567" w:right="851" w:bottom="1134" w:left="1701" w:header="426" w:footer="720" w:gutter="0"/>
          <w:cols w:space="720"/>
          <w:titlePg/>
          <w:docGrid w:linePitch="326"/>
        </w:sectPr>
      </w:pP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bookmarkStart w:id="2" w:name="sub_1000"/>
      <w:r w:rsidRPr="00CB4CB0">
        <w:rPr>
          <w:bCs/>
          <w:color w:val="26282F"/>
          <w:sz w:val="28"/>
        </w:rPr>
        <w:lastRenderedPageBreak/>
        <w:t xml:space="preserve">Приложение </w:t>
      </w: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r w:rsidRPr="00CB4CB0">
        <w:rPr>
          <w:bCs/>
          <w:color w:val="000000"/>
          <w:sz w:val="28"/>
        </w:rPr>
        <w:t xml:space="preserve">к </w:t>
      </w:r>
      <w:r w:rsidR="002E4906" w:rsidRPr="00CB4CB0">
        <w:rPr>
          <w:bCs/>
          <w:color w:val="000000"/>
          <w:sz w:val="28"/>
        </w:rPr>
        <w:t>постановлению</w:t>
      </w:r>
      <w:r w:rsidRPr="00CB4CB0">
        <w:rPr>
          <w:bCs/>
          <w:color w:val="26282F"/>
          <w:sz w:val="28"/>
        </w:rPr>
        <w:t xml:space="preserve"> администрации</w:t>
      </w:r>
    </w:p>
    <w:p w:rsidR="00230407" w:rsidRPr="00CB4CB0" w:rsidRDefault="00760C18" w:rsidP="00CB4CB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Спас</w:t>
      </w:r>
      <w:r w:rsidR="00230407" w:rsidRPr="00CB4CB0">
        <w:rPr>
          <w:sz w:val="28"/>
          <w:szCs w:val="28"/>
        </w:rPr>
        <w:t>ского сельсовета</w:t>
      </w:r>
    </w:p>
    <w:p w:rsidR="00230407" w:rsidRPr="00CB4CB0" w:rsidRDefault="005663F4" w:rsidP="00CB4CB0">
      <w:pPr>
        <w:ind w:left="4956"/>
        <w:jc w:val="both"/>
        <w:rPr>
          <w:bCs/>
          <w:color w:val="26282F"/>
          <w:sz w:val="28"/>
        </w:rPr>
      </w:pPr>
      <w:r w:rsidRPr="00CB4CB0">
        <w:rPr>
          <w:bCs/>
          <w:color w:val="26282F"/>
          <w:sz w:val="28"/>
        </w:rPr>
        <w:t xml:space="preserve">от </w:t>
      </w:r>
      <w:r w:rsidR="00307E36">
        <w:rPr>
          <w:bCs/>
          <w:color w:val="26282F"/>
          <w:sz w:val="28"/>
        </w:rPr>
        <w:t>0</w:t>
      </w:r>
      <w:r w:rsidR="00760C18">
        <w:rPr>
          <w:bCs/>
          <w:color w:val="26282F"/>
          <w:sz w:val="28"/>
        </w:rPr>
        <w:t>6.12</w:t>
      </w:r>
      <w:r w:rsidR="00307E36">
        <w:rPr>
          <w:bCs/>
          <w:color w:val="26282F"/>
          <w:sz w:val="28"/>
        </w:rPr>
        <w:t>.202</w:t>
      </w:r>
      <w:r w:rsidR="00760C18">
        <w:rPr>
          <w:bCs/>
          <w:color w:val="26282F"/>
          <w:sz w:val="28"/>
        </w:rPr>
        <w:t>3</w:t>
      </w:r>
      <w:r w:rsidR="00307E36">
        <w:rPr>
          <w:bCs/>
          <w:color w:val="26282F"/>
          <w:sz w:val="28"/>
        </w:rPr>
        <w:t xml:space="preserve"> </w:t>
      </w:r>
      <w:r w:rsidR="00230407" w:rsidRPr="00CB4CB0">
        <w:rPr>
          <w:bCs/>
          <w:color w:val="26282F"/>
          <w:sz w:val="28"/>
        </w:rPr>
        <w:t>№</w:t>
      </w:r>
      <w:r w:rsidR="008B43E2" w:rsidRPr="00CB4CB0">
        <w:rPr>
          <w:bCs/>
          <w:color w:val="26282F"/>
          <w:sz w:val="28"/>
        </w:rPr>
        <w:t xml:space="preserve"> </w:t>
      </w:r>
      <w:r w:rsidR="00760C18">
        <w:rPr>
          <w:bCs/>
          <w:color w:val="26282F"/>
          <w:sz w:val="28"/>
        </w:rPr>
        <w:t>8</w:t>
      </w:r>
      <w:r w:rsidR="00307E36">
        <w:rPr>
          <w:bCs/>
          <w:color w:val="26282F"/>
          <w:sz w:val="28"/>
        </w:rPr>
        <w:t>1-п</w:t>
      </w:r>
    </w:p>
    <w:bookmarkEnd w:id="2"/>
    <w:p w:rsidR="00DE0C83" w:rsidRDefault="00DE0C83" w:rsidP="00CB4CB0">
      <w:pPr>
        <w:jc w:val="center"/>
        <w:rPr>
          <w:b/>
          <w:sz w:val="28"/>
          <w:szCs w:val="28"/>
        </w:rPr>
      </w:pPr>
    </w:p>
    <w:p w:rsidR="004E7C6C" w:rsidRPr="004E7C6C" w:rsidRDefault="004E7C6C" w:rsidP="00CB4CB0">
      <w:pPr>
        <w:jc w:val="center"/>
        <w:rPr>
          <w:sz w:val="28"/>
          <w:szCs w:val="28"/>
        </w:rPr>
      </w:pPr>
      <w:r w:rsidRPr="004E7C6C">
        <w:rPr>
          <w:b/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Pr="004E7C6C">
        <w:rPr>
          <w:b/>
          <w:bCs/>
          <w:color w:val="000000"/>
          <w:sz w:val="28"/>
          <w:szCs w:val="28"/>
        </w:rPr>
        <w:t xml:space="preserve">в </w:t>
      </w:r>
      <w:r w:rsidRPr="004E7C6C">
        <w:rPr>
          <w:rStyle w:val="a7"/>
          <w:sz w:val="28"/>
          <w:szCs w:val="28"/>
        </w:rPr>
        <w:t xml:space="preserve">сельском поселении </w:t>
      </w:r>
      <w:r w:rsidR="00760C18">
        <w:rPr>
          <w:rStyle w:val="a7"/>
          <w:sz w:val="28"/>
          <w:szCs w:val="28"/>
        </w:rPr>
        <w:t>Спас</w:t>
      </w:r>
      <w:r w:rsidRPr="004E7C6C">
        <w:rPr>
          <w:rStyle w:val="a7"/>
          <w:sz w:val="28"/>
          <w:szCs w:val="28"/>
        </w:rPr>
        <w:t>ский сельсовет Саракташского района Оренбургской области</w:t>
      </w:r>
    </w:p>
    <w:p w:rsidR="004E7C6C" w:rsidRPr="004E7C6C" w:rsidRDefault="004E7C6C" w:rsidP="00CB4CB0">
      <w:pPr>
        <w:jc w:val="center"/>
        <w:rPr>
          <w:b/>
          <w:sz w:val="28"/>
          <w:szCs w:val="28"/>
        </w:rPr>
      </w:pPr>
    </w:p>
    <w:p w:rsidR="00905D3C" w:rsidRPr="00905D3C" w:rsidRDefault="00905D3C" w:rsidP="00905D3C">
      <w:pPr>
        <w:pStyle w:val="paragraphscxw192956060bcx0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3" w:name="P32"/>
      <w:bookmarkEnd w:id="3"/>
      <w:r w:rsidRPr="00905D3C">
        <w:rPr>
          <w:b/>
          <w:sz w:val="28"/>
          <w:szCs w:val="28"/>
        </w:rPr>
        <w:t>Общие положения</w:t>
      </w:r>
    </w:p>
    <w:p w:rsidR="00905D3C" w:rsidRPr="00905D3C" w:rsidRDefault="00905D3C" w:rsidP="00905D3C">
      <w:pPr>
        <w:pStyle w:val="paragraphscxw192956060bcx0"/>
        <w:spacing w:before="0" w:beforeAutospacing="0" w:after="0" w:afterAutospacing="0"/>
        <w:ind w:left="1190"/>
        <w:textAlignment w:val="baseline"/>
        <w:rPr>
          <w:b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1.1.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r w:rsidRPr="00905D3C">
        <w:rPr>
          <w:sz w:val="28"/>
          <w:szCs w:val="28"/>
        </w:rPr>
        <w:t xml:space="preserve">в </w:t>
      </w:r>
      <w:hyperlink r:id="rId11" w:history="1">
        <w:r w:rsidRPr="00905D3C">
          <w:rPr>
            <w:sz w:val="28"/>
            <w:szCs w:val="28"/>
          </w:rPr>
          <w:t>частях 2</w:t>
        </w:r>
      </w:hyperlink>
      <w:r w:rsidRPr="00905D3C">
        <w:rPr>
          <w:sz w:val="28"/>
          <w:szCs w:val="28"/>
        </w:rPr>
        <w:t xml:space="preserve"> и </w:t>
      </w:r>
      <w:hyperlink r:id="rId12" w:history="1">
        <w:r w:rsidRPr="00905D3C">
          <w:rPr>
            <w:sz w:val="28"/>
            <w:szCs w:val="28"/>
          </w:rPr>
          <w:t>3 статьи 62</w:t>
        </w:r>
      </w:hyperlink>
      <w:r w:rsidRPr="00905D3C">
        <w:rPr>
          <w:sz w:val="28"/>
          <w:szCs w:val="28"/>
        </w:rPr>
        <w:t xml:space="preserve"> </w:t>
      </w:r>
      <w:hyperlink r:id="rId13" w:tgtFrame="_blank" w:history="1">
        <w:r w:rsidRPr="00905D3C">
          <w:rPr>
            <w:sz w:val="28"/>
            <w:szCs w:val="28"/>
          </w:rPr>
          <w:t>Градостроительного кодекса</w:t>
        </w:r>
      </w:hyperlink>
      <w:r w:rsidRPr="00905D3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оссийской Федерации</w:t>
      </w:r>
      <w:r w:rsidRPr="00905D3C">
        <w:rPr>
          <w:color w:val="000000"/>
          <w:sz w:val="28"/>
          <w:szCs w:val="28"/>
        </w:rPr>
        <w:t>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1.2. Установление причин нарушения законодательства о градостроительной деятельности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1.3. Установление причин нарушения законодательства о градостроительстве осуществляется в целях: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устранения нарушения законодательства о градостроительстве;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определения круга лиц, которым причинен вред в результате нарушения законодательства, а также размеров причиненного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определения лиц, допустивших нарушение законодательства о градостроительстве и обстоятельств, указывающих на их виновность;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5)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Воздвиженского сельсовета.</w:t>
      </w:r>
    </w:p>
    <w:p w:rsidR="00905D3C" w:rsidRPr="00905D3C" w:rsidRDefault="00905D3C" w:rsidP="00905D3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 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905D3C">
        <w:rPr>
          <w:b/>
          <w:bCs/>
          <w:color w:val="000000"/>
          <w:sz w:val="28"/>
          <w:szCs w:val="28"/>
        </w:rPr>
        <w:t>. Сообщения о случаях причинения вреда жизни или здоровью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физических лиц, имуществу физических или юридических лиц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в результате нарушения законодательства о градостроительной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2.1. Лица, осуществляющие строительство, реконструкцию, капитальный ремонт, снос или эксплуатацию объектов капитального строительства (далее - лица, осуществляющие строительство и эксплуатацию), на которых допущены нарушения законодательства о градостроительной деятельности, повлекшие причинение вреда, должны немедленно передать сообщение о факте нарушения в администрацию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60C18">
        <w:rPr>
          <w:color w:val="000000"/>
          <w:sz w:val="28"/>
          <w:szCs w:val="28"/>
        </w:rPr>
        <w:t>Спас</w:t>
      </w:r>
      <w:r w:rsidRPr="00905D3C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ий</w:t>
      </w:r>
      <w:r w:rsidRPr="00905D3C">
        <w:rPr>
          <w:color w:val="000000"/>
          <w:sz w:val="28"/>
          <w:szCs w:val="28"/>
        </w:rPr>
        <w:t xml:space="preserve"> сельсовет, а в случаях причинения вреда жизни и здоровью физических лиц - кроме того в органы прокуратуры по месту нахождения объекта капитального строительства, на котором допущены нарушения законодательства о градостроительной деятельности, в органы гражданской обороны и чрезвычайных ситуаций, государственную инспекцию труда.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2.2. В сроки, установленные технической комиссией, лица, осуществляющее строительство или эксплуатацию, представляет в данную комиссию дополнительную информацию, содержащую следующие сведения: полное наименование и состояние объекта, наименование организации заказчика, подрядчика, проектировщика, эксплуатационной организации с указанием их юридических адресов и руководителей, место расположения объекта капитального строительства (почтовый или строительный адрес), время, характер и размер причиненного вреда, сведения о пострадавших и погибших, обстоятельства причинения вреда жизни и здоровью, имуществу, сведения о вероятной причине причинения вреда, а также документы (справки, сведения), связанные с проведением инженерных изысканий, выполнением работ по проектированию, строительству в отношении объекта капитального строительства, образцы (пробы) применяемых строительных материалов (конструкций) и документы, связанные эксплуатацией объекта.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  <w:lang w:val="en-US"/>
        </w:rPr>
        <w:t>III</w:t>
      </w:r>
      <w:r w:rsidRPr="00905D3C">
        <w:rPr>
          <w:b/>
          <w:bCs/>
          <w:color w:val="000000"/>
          <w:sz w:val="28"/>
          <w:szCs w:val="28"/>
        </w:rPr>
        <w:t>. Порядок установления причин нарушения законодательства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о градостроительной деятельности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3.1. Причины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</w:t>
      </w:r>
      <w:r>
        <w:rPr>
          <w:color w:val="000000"/>
          <w:sz w:val="28"/>
          <w:szCs w:val="28"/>
        </w:rPr>
        <w:t>,</w:t>
      </w:r>
      <w:r w:rsidRPr="00905D3C">
        <w:rPr>
          <w:color w:val="000000"/>
          <w:sz w:val="28"/>
          <w:szCs w:val="28"/>
        </w:rPr>
        <w:t xml:space="preserve"> устанавливаются технической комиссией.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3.2. Техническая комиссия создается распоряжением администрации Воздвиженского сельсовета в случаях причинения вреда жизни или здоровью физических лиц, имуществу физических или юридических лиц в процессе строительства, реконструкции, капитального ремонта, сноса и эксплуатации объектов, указанных в п. 1.1 настоящего Положения, а также в иных случаях нарушения градостроительного законодательства, когда вред здоровью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4" w:name="P54"/>
      <w:bookmarkEnd w:id="4"/>
      <w:r w:rsidRPr="00905D3C">
        <w:rPr>
          <w:color w:val="000000"/>
          <w:sz w:val="28"/>
          <w:szCs w:val="28"/>
        </w:rPr>
        <w:t>3.3. Поводом для рассмотрения вопроса о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1) заявление физического или юридического лица либо их представителей о причинении вреда с приложением документов, подтверждающих факт причинения вреда (материалы фотосъемки, видеозаписи и т.д.) при строительстве, реконструкции, капитальном ремонте, сносе, эксплуатации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извещение лица, осуществляющего строительство и эксплуатацию, о возникновении аварийной ситуации при строительстве, реконструкции, капитальном ремонте, сносе и эксплуатации объекта капитального строительства, повлекшей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3.4. Решение о создании технической комиссии или отказе в ее создании принимает администрация Воздвиженского сельсовета не позднее 10 дней со дня причинения вреда жизни или здоровью физических лиц, имуществу физических или юридических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3.5. Основаниями для отказа в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отсутствие выполнения работ по строительству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отсутствие подтверждения факта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Уведомление об отказе в создании технической комиссии в течение пяти рабочих дней со дня принятия такого решения направляется (вручается) лицу (органу), указанному в пункте 3.3 настоящего Положения.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3.6. В состав технической комиссии включаются: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представители администрации Воздвиженского сельсовета;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представители органов, уполномоченных на проведение государственной экспертизы проектной документации;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в) других заинтересованных органов и </w:t>
      </w:r>
      <w:r>
        <w:rPr>
          <w:color w:val="000000"/>
          <w:sz w:val="28"/>
          <w:szCs w:val="28"/>
        </w:rPr>
        <w:t>организаций</w:t>
      </w:r>
      <w:r w:rsidRPr="00905D3C">
        <w:rPr>
          <w:color w:val="000000"/>
          <w:sz w:val="28"/>
          <w:szCs w:val="28"/>
        </w:rPr>
        <w:t xml:space="preserve"> по согласованию с ними.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Возглавляет работу технической комиссии глав</w:t>
      </w:r>
      <w:r>
        <w:rPr>
          <w:color w:val="000000"/>
          <w:sz w:val="28"/>
          <w:szCs w:val="28"/>
        </w:rPr>
        <w:t>а администрации</w:t>
      </w:r>
      <w:r w:rsidRPr="00905D3C">
        <w:rPr>
          <w:color w:val="000000"/>
          <w:sz w:val="28"/>
          <w:szCs w:val="28"/>
        </w:rPr>
        <w:t xml:space="preserve"> Воздвиженского сельсовета.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3.7.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</w:t>
      </w:r>
      <w:r w:rsidRPr="00905D3C">
        <w:rPr>
          <w:color w:val="000000"/>
          <w:sz w:val="28"/>
          <w:szCs w:val="28"/>
        </w:rPr>
        <w:lastRenderedPageBreak/>
        <w:t>осуществляющее подготовку проектной документации, лицо, осуществляющее строительство, реконструкции, капитальный ремонт, лицо, осуществляющее эксплуатацию объекта капитального строительства,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Лица, указанные в абзаце первом настоящего пункта, в случае несогласия с заключением могут оспорить его в судебном порядке.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3.8. Распоряжением о создании технической комиссии устанавливается срок ее работы. Максимальный срок установления причин нарушений законодательства о градостроительной деятельности не может превышать двух месяцев.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3.9. Техническая комиссия для установления причин нарушения законодательства о градостроительной деятельности: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строительство, реконструкция, капитальный ремонт, эксплуатация, снос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устанавливает наличие документов, подтверждающих согласование проектной документации в соответствии с действующим законодательством, наличие положительного заключения экспертизы проектной документации (если прохождение экспертизы предусмотрено законодательством), наличие других необходимых для строительства, реконструкции, капитального ремонта, сноса и эксплуатации объекта капитального строительства документов;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осуществляет проверку исполнительной документации по объекту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проверяет, направлялась ли лицом, осуществляющим строительство, информация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объекта капитального строительства, требованиям законодательства Российской Федерации, предъявляемым к таким лицам;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6) производит осмотр объекта капитального строительства,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5" w:name="P81"/>
      <w:bookmarkEnd w:id="5"/>
      <w:r w:rsidRPr="00905D3C">
        <w:rPr>
          <w:color w:val="000000"/>
          <w:sz w:val="28"/>
          <w:szCs w:val="28"/>
        </w:rPr>
        <w:t>7)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8)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6" w:name="P83"/>
      <w:bookmarkEnd w:id="6"/>
      <w:r w:rsidRPr="00905D3C">
        <w:rPr>
          <w:color w:val="000000"/>
          <w:sz w:val="28"/>
          <w:szCs w:val="28"/>
        </w:rPr>
        <w:t>9)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По результатам работы технической комиссии составляется заключение, содержащее выводы: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 причинах нарушения законодательства о градостроительной деятельности, в результате которого был причинен вред жизни или здоровью физических лиц, имуществу физических или юридических лиц, и о его размерах;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об обстоятельствах, указывающих на виновность лиц;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подпунктах 7 и </w:t>
      </w:r>
      <w:hyperlink r:id="rId14" w:anchor="P83" w:history="1">
        <w:r w:rsidRPr="00905D3C">
          <w:rPr>
            <w:color w:val="000000"/>
            <w:sz w:val="28"/>
            <w:szCs w:val="28"/>
          </w:rPr>
          <w:t>9</w:t>
        </w:r>
      </w:hyperlink>
      <w:r w:rsidRPr="00905D3C">
        <w:rPr>
          <w:color w:val="000000"/>
          <w:sz w:val="28"/>
          <w:szCs w:val="28"/>
        </w:rPr>
        <w:t xml:space="preserve"> настоящего Положения, составляется заключение, в котором не указываются выводы о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7" w:name="P89"/>
      <w:bookmarkEnd w:id="7"/>
      <w:r w:rsidRPr="00905D3C">
        <w:rPr>
          <w:color w:val="000000"/>
          <w:sz w:val="28"/>
          <w:szCs w:val="28"/>
        </w:rPr>
        <w:t>3.10. Заключение составляется по форме согласно приложению к настоящему Положению,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строительство, реконструкцию, капитальный ремонт, эксплуатацию, снос объекта капитального строительства, для устранения причин нарушения законодательства о градостроительной деятельности, повлекшего причинение вреда.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3.11.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3.12. Заключение, указанное в пункте 3.10 настоящего Положения, в течение семи рабочих дней со дня его утверждения подлежит опубликованию на официальном сайте администрации Воздвиженского сельсовета.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  <w:lang w:val="en-US"/>
        </w:rPr>
      </w:pPr>
      <w:r w:rsidRPr="00905D3C">
        <w:rPr>
          <w:color w:val="000000"/>
          <w:sz w:val="28"/>
          <w:szCs w:val="28"/>
          <w:lang w:val="en-US"/>
        </w:rPr>
        <w:t>__________</w:t>
      </w: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br w:type="page"/>
      </w:r>
      <w:r w:rsidRPr="00905D3C">
        <w:rPr>
          <w:bCs/>
          <w:color w:val="000000"/>
          <w:sz w:val="28"/>
          <w:szCs w:val="28"/>
        </w:rPr>
        <w:lastRenderedPageBreak/>
        <w:t>Приложение</w:t>
      </w:r>
    </w:p>
    <w:p w:rsidR="00A70477" w:rsidRDefault="00905D3C" w:rsidP="00A70477">
      <w:pPr>
        <w:ind w:left="2832" w:firstLine="567"/>
        <w:jc w:val="both"/>
        <w:rPr>
          <w:bCs/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к Положению о порядке установления</w:t>
      </w: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причин нарушения законодательства</w:t>
      </w:r>
    </w:p>
    <w:p w:rsidR="00A70477" w:rsidRDefault="00905D3C" w:rsidP="00A70477">
      <w:pPr>
        <w:ind w:left="2832" w:firstLine="567"/>
        <w:jc w:val="both"/>
        <w:rPr>
          <w:rStyle w:val="a7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о градостроительной деятельности</w:t>
      </w:r>
      <w:r w:rsidR="00A70477" w:rsidRPr="00A70477">
        <w:rPr>
          <w:rStyle w:val="a7"/>
          <w:sz w:val="28"/>
          <w:szCs w:val="28"/>
        </w:rPr>
        <w:t xml:space="preserve"> </w:t>
      </w:r>
    </w:p>
    <w:p w:rsidR="00A70477" w:rsidRDefault="00A70477" w:rsidP="00A70477">
      <w:pPr>
        <w:ind w:left="2832" w:firstLine="567"/>
        <w:jc w:val="both"/>
        <w:rPr>
          <w:rStyle w:val="a7"/>
          <w:b w:val="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 xml:space="preserve">в сельском поселении </w:t>
      </w:r>
      <w:r w:rsidR="00760C18">
        <w:rPr>
          <w:rStyle w:val="a7"/>
          <w:b w:val="0"/>
          <w:sz w:val="28"/>
          <w:szCs w:val="28"/>
        </w:rPr>
        <w:t>Спас</w:t>
      </w:r>
      <w:r w:rsidRPr="00A70477">
        <w:rPr>
          <w:rStyle w:val="a7"/>
          <w:b w:val="0"/>
          <w:sz w:val="28"/>
          <w:szCs w:val="28"/>
        </w:rPr>
        <w:t xml:space="preserve">ский сельсовет </w:t>
      </w:r>
    </w:p>
    <w:p w:rsidR="00905D3C" w:rsidRPr="00A70477" w:rsidRDefault="00A70477" w:rsidP="00A70477">
      <w:pPr>
        <w:ind w:left="2832" w:firstLine="567"/>
        <w:jc w:val="both"/>
        <w:rPr>
          <w:b/>
          <w:color w:val="00000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>Саракташского района Оренбургской области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Утверждаю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(подпись,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должность)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20_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г.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bookmarkStart w:id="8" w:name="P107"/>
      <w:bookmarkEnd w:id="8"/>
      <w:r w:rsidRPr="00905D3C">
        <w:rPr>
          <w:color w:val="000000"/>
          <w:sz w:val="28"/>
          <w:szCs w:val="28"/>
        </w:rPr>
        <w:t>Заключение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о результатах установления причин нарушения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законодательства о градостроительной 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413B64">
        <w:rPr>
          <w:color w:val="000000"/>
          <w:sz w:val="24"/>
          <w:szCs w:val="24"/>
        </w:rPr>
        <w:t>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13B64">
        <w:rPr>
          <w:color w:val="000000"/>
          <w:sz w:val="24"/>
          <w:szCs w:val="24"/>
        </w:rPr>
        <w:t>(дата)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13B64">
        <w:rPr>
          <w:color w:val="000000"/>
          <w:sz w:val="24"/>
          <w:szCs w:val="24"/>
        </w:rPr>
        <w:t>(место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составления)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Техническая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назначенная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413B64">
        <w:rPr>
          <w:color w:val="000000"/>
          <w:sz w:val="24"/>
          <w:szCs w:val="24"/>
        </w:rPr>
        <w:t>(кем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назначена,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составе: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занимаемая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участием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приглашенных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специалистов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составила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настоящее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причинах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строительства: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местонахождение,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принадлежность,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суток,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когда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Подробное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описание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обстоятельств,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вида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этих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объема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(площади)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обрушившихся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частично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поврежденных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последовательности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обрушения,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(полная,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частичная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приостановка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пострадавших,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размер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ущерба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имуществу,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ориентировочные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потери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т.д.)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другие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Представленная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экспертиз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государственного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(надзора)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капитальному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допущено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N,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выдавшего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участников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свидетельства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допуске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сертификаты: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разработавшая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осуществившая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привязку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типового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повторно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применяемого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индивидуального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экспертные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давшие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поставившие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изделия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материалы,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примененные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разрушенной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осуществляющая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находится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инженерное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основных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этапов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возведения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состояние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строительства;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условия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основные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дефекты,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обнаруженные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Фамилии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руководивших</w:t>
      </w:r>
      <w:r>
        <w:rPr>
          <w:color w:val="000000"/>
          <w:sz w:val="24"/>
          <w:szCs w:val="24"/>
        </w:rPr>
        <w:t xml:space="preserve"> строительством, </w:t>
      </w:r>
      <w:r w:rsidRPr="00413B64">
        <w:rPr>
          <w:color w:val="000000"/>
          <w:sz w:val="24"/>
          <w:szCs w:val="24"/>
        </w:rPr>
        <w:t>реконструкцией,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ремонтом,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сносом;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осуществляющих </w:t>
      </w:r>
      <w:r w:rsidRPr="00413B64">
        <w:rPr>
          <w:color w:val="000000"/>
          <w:sz w:val="24"/>
          <w:szCs w:val="24"/>
        </w:rPr>
        <w:t>технический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авторский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надзор,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специального</w:t>
      </w:r>
      <w:r>
        <w:rPr>
          <w:color w:val="000000"/>
          <w:sz w:val="24"/>
          <w:szCs w:val="24"/>
        </w:rPr>
        <w:t xml:space="preserve"> технического </w:t>
      </w:r>
      <w:r w:rsidRPr="00413B64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права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производство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Обстоятельства,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жизни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здоровью,</w:t>
      </w:r>
      <w:r>
        <w:rPr>
          <w:color w:val="000000"/>
          <w:sz w:val="24"/>
          <w:szCs w:val="24"/>
        </w:rPr>
        <w:t xml:space="preserve"> имуществу: </w:t>
      </w:r>
      <w:r w:rsidRPr="00413B64">
        <w:rPr>
          <w:color w:val="000000"/>
          <w:sz w:val="24"/>
          <w:szCs w:val="24"/>
        </w:rPr>
        <w:t>работы,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производившиеся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капитальном </w:t>
      </w:r>
      <w:r w:rsidRPr="00413B64">
        <w:rPr>
          <w:color w:val="000000"/>
          <w:sz w:val="24"/>
          <w:szCs w:val="24"/>
        </w:rPr>
        <w:t>ремонте,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вблизи</w:t>
      </w:r>
      <w:r>
        <w:rPr>
          <w:color w:val="000000"/>
          <w:sz w:val="24"/>
          <w:szCs w:val="24"/>
        </w:rPr>
        <w:t xml:space="preserve"> него </w:t>
      </w:r>
      <w:r w:rsidRPr="00413B64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перед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строительные, </w:t>
      </w:r>
      <w:r w:rsidRPr="00413B64">
        <w:rPr>
          <w:color w:val="000000"/>
          <w:sz w:val="24"/>
          <w:szCs w:val="24"/>
        </w:rPr>
        <w:t>ремонтно-восстановительные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взрывы,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забивка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свай,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рыхление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грунта,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подвеска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грузов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существующим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конструкциям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т.п.) </w:t>
      </w: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зафиксированные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признаки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предаварийного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состояния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принятые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строящей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эксплуатирующей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меры</w:t>
      </w:r>
      <w:r>
        <w:rPr>
          <w:color w:val="000000"/>
          <w:sz w:val="24"/>
          <w:szCs w:val="24"/>
        </w:rPr>
        <w:t xml:space="preserve"> по </w:t>
      </w:r>
      <w:r w:rsidRPr="00413B64">
        <w:rPr>
          <w:color w:val="000000"/>
          <w:sz w:val="24"/>
          <w:szCs w:val="24"/>
        </w:rPr>
        <w:t>предупреждению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другие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обстоятельства,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могли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способствовать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причинению</w:t>
      </w:r>
      <w:r>
        <w:rPr>
          <w:color w:val="000000"/>
          <w:sz w:val="24"/>
          <w:szCs w:val="24"/>
        </w:rPr>
        <w:t xml:space="preserve"> вреда </w:t>
      </w:r>
      <w:r w:rsidRPr="00413B64">
        <w:rPr>
          <w:color w:val="000000"/>
          <w:sz w:val="24"/>
          <w:szCs w:val="24"/>
        </w:rPr>
        <w:t>(природно-климатические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явления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др.)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соответствия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требованиям</w:t>
      </w:r>
      <w:r>
        <w:rPr>
          <w:color w:val="000000"/>
          <w:sz w:val="24"/>
          <w:szCs w:val="24"/>
        </w:rPr>
        <w:t xml:space="preserve"> технических </w:t>
      </w:r>
      <w:r w:rsidRPr="00413B64">
        <w:rPr>
          <w:color w:val="000000"/>
          <w:sz w:val="24"/>
          <w:szCs w:val="24"/>
        </w:rPr>
        <w:t>регламентов,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материалам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инженерных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изысканий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изложение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объяснений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очевидцев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деятельности </w:t>
      </w:r>
      <w:r w:rsidRPr="00413B64">
        <w:rPr>
          <w:color w:val="000000"/>
          <w:sz w:val="24"/>
          <w:szCs w:val="24"/>
        </w:rPr>
        <w:t>застройщиком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подготовке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в </w:t>
      </w:r>
      <w:r w:rsidRPr="00413B64">
        <w:rPr>
          <w:color w:val="000000"/>
          <w:sz w:val="24"/>
          <w:szCs w:val="24"/>
        </w:rPr>
        <w:t>эксплуатацию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(полнота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согласований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заключений)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градостроительной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органами,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выдавшими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разрешительную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документацию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эксплуатацию </w:t>
      </w:r>
      <w:r w:rsidRPr="00413B64">
        <w:rPr>
          <w:color w:val="000000"/>
          <w:sz w:val="24"/>
          <w:szCs w:val="24"/>
        </w:rPr>
        <w:t>объекта,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подготовившими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авторского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надзора</w:t>
      </w:r>
      <w:r>
        <w:rPr>
          <w:color w:val="000000"/>
          <w:sz w:val="24"/>
          <w:szCs w:val="24"/>
        </w:rPr>
        <w:t xml:space="preserve"> (с </w:t>
      </w:r>
      <w:r w:rsidRPr="00413B64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фамилий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должностей)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осуществляющих</w:t>
      </w:r>
      <w:r>
        <w:rPr>
          <w:color w:val="000000"/>
          <w:sz w:val="24"/>
          <w:szCs w:val="24"/>
        </w:rPr>
        <w:t xml:space="preserve"> строительный </w:t>
      </w:r>
      <w:r w:rsidRPr="00413B64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выданного </w:t>
      </w:r>
      <w:r w:rsidRPr="00413B64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норм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правил,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регламентов,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плана</w:t>
      </w:r>
      <w:r>
        <w:rPr>
          <w:color w:val="000000"/>
          <w:sz w:val="24"/>
          <w:szCs w:val="24"/>
        </w:rPr>
        <w:t xml:space="preserve"> земельного </w:t>
      </w:r>
      <w:r w:rsidRPr="00413B64">
        <w:rPr>
          <w:color w:val="000000"/>
          <w:sz w:val="24"/>
          <w:szCs w:val="24"/>
        </w:rPr>
        <w:t>участка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изложение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объяснений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ответственных</w:t>
      </w:r>
      <w:r>
        <w:rPr>
          <w:color w:val="000000"/>
          <w:sz w:val="24"/>
          <w:szCs w:val="24"/>
        </w:rPr>
        <w:t xml:space="preserve"> за </w:t>
      </w:r>
      <w:r w:rsidRPr="00413B64">
        <w:rPr>
          <w:color w:val="000000"/>
          <w:sz w:val="24"/>
          <w:szCs w:val="24"/>
        </w:rPr>
        <w:t>проектирование,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эксплуатацию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строительстве,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допущены</w:t>
      </w:r>
      <w:r>
        <w:rPr>
          <w:color w:val="000000"/>
          <w:sz w:val="24"/>
          <w:szCs w:val="24"/>
        </w:rPr>
        <w:t xml:space="preserve"> нарушения, </w:t>
      </w:r>
      <w:r w:rsidRPr="00413B64">
        <w:rPr>
          <w:color w:val="000000"/>
          <w:sz w:val="24"/>
          <w:szCs w:val="24"/>
        </w:rPr>
        <w:t>повлекшие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жизни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здоровью,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имуществу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комиссии: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 xml:space="preserve">____________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Рекомендации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ликвидации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допущенных </w:t>
      </w:r>
      <w:r w:rsidRPr="00413B64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принятию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ускорению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возобновления</w:t>
      </w:r>
      <w:r>
        <w:rPr>
          <w:color w:val="000000"/>
          <w:sz w:val="24"/>
          <w:szCs w:val="24"/>
        </w:rPr>
        <w:t xml:space="preserve"> строительства,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полного</w:t>
      </w:r>
      <w:r>
        <w:rPr>
          <w:color w:val="000000"/>
          <w:sz w:val="24"/>
          <w:szCs w:val="24"/>
        </w:rPr>
        <w:t xml:space="preserve"> восстановления </w:t>
      </w:r>
      <w:r w:rsidRPr="00413B64">
        <w:rPr>
          <w:color w:val="000000"/>
          <w:sz w:val="24"/>
          <w:szCs w:val="24"/>
        </w:rPr>
        <w:t>разрушившейся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усилению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конструкций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восстановлению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обрушившейся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объекта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недопущению</w:t>
      </w:r>
      <w:r>
        <w:rPr>
          <w:color w:val="000000"/>
          <w:sz w:val="24"/>
          <w:szCs w:val="24"/>
        </w:rPr>
        <w:t xml:space="preserve"> подобных </w:t>
      </w:r>
      <w:r w:rsidRPr="00413B64">
        <w:rPr>
          <w:color w:val="000000"/>
          <w:sz w:val="24"/>
          <w:szCs w:val="24"/>
        </w:rPr>
        <w:t>нарушений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Приложения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акту: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т.д.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Pr="00413B64">
        <w:rPr>
          <w:color w:val="000000"/>
          <w:sz w:val="24"/>
          <w:szCs w:val="24"/>
        </w:rPr>
        <w:t>(подпись,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служебного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телефона)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«___» </w:t>
      </w:r>
      <w:r w:rsidRPr="00413B6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20__</w:t>
      </w:r>
      <w:r>
        <w:rPr>
          <w:color w:val="000000"/>
          <w:sz w:val="24"/>
          <w:szCs w:val="24"/>
        </w:rPr>
        <w:t xml:space="preserve"> г.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413B64">
        <w:rPr>
          <w:color w:val="000000"/>
          <w:sz w:val="24"/>
          <w:szCs w:val="24"/>
        </w:rPr>
        <w:t>(подписи)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Наблюдатели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13B64">
        <w:rPr>
          <w:color w:val="000000"/>
          <w:sz w:val="24"/>
          <w:szCs w:val="24"/>
        </w:rPr>
        <w:t>(должности,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подписи)</w:t>
      </w:r>
    </w:p>
    <w:p w:rsidR="00905D3C" w:rsidRPr="00413B64" w:rsidRDefault="00905D3C" w:rsidP="00905D3C">
      <w:pPr>
        <w:rPr>
          <w:sz w:val="24"/>
          <w:szCs w:val="24"/>
        </w:rPr>
      </w:pPr>
    </w:p>
    <w:p w:rsidR="00993869" w:rsidRDefault="00993869" w:rsidP="00CB4CB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885D38" w:rsidRPr="00CB4CB0" w:rsidRDefault="00885D38" w:rsidP="00885D38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85D38" w:rsidRPr="00CB4CB0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DF" w:rsidRDefault="006851DF">
      <w:r>
        <w:separator/>
      </w:r>
    </w:p>
  </w:endnote>
  <w:endnote w:type="continuationSeparator" w:id="1">
    <w:p w:rsidR="006851DF" w:rsidRDefault="006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DF" w:rsidRDefault="006851DF">
      <w:r>
        <w:separator/>
      </w:r>
    </w:p>
  </w:footnote>
  <w:footnote w:type="continuationSeparator" w:id="1">
    <w:p w:rsidR="006851DF" w:rsidRDefault="006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AA" w:rsidRDefault="00F447AA" w:rsidP="00F447AA">
    <w:pPr>
      <w:pStyle w:val="a3"/>
      <w:jc w:val="center"/>
    </w:pPr>
    <w:fldSimple w:instr=" PAGE   \* MERGEFORMAT ">
      <w:r w:rsidR="000F6DC0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23E4148"/>
    <w:multiLevelType w:val="hybridMultilevel"/>
    <w:tmpl w:val="7AD015EA"/>
    <w:lvl w:ilvl="0" w:tplc="135E736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0A56FC"/>
    <w:multiLevelType w:val="hybridMultilevel"/>
    <w:tmpl w:val="C218A66E"/>
    <w:lvl w:ilvl="0" w:tplc="EB1E98A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55295C87"/>
    <w:multiLevelType w:val="multilevel"/>
    <w:tmpl w:val="FE5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028A"/>
    <w:multiLevelType w:val="multilevel"/>
    <w:tmpl w:val="2758BE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color w:val="000000"/>
      </w:rPr>
    </w:lvl>
  </w:abstractNum>
  <w:abstractNum w:abstractNumId="16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07"/>
    <w:rsid w:val="00023E77"/>
    <w:rsid w:val="00031E7F"/>
    <w:rsid w:val="00041FF7"/>
    <w:rsid w:val="000E35D5"/>
    <w:rsid w:val="000F6DC0"/>
    <w:rsid w:val="000F7D1D"/>
    <w:rsid w:val="00111F04"/>
    <w:rsid w:val="0014505A"/>
    <w:rsid w:val="00191CCA"/>
    <w:rsid w:val="001A51C9"/>
    <w:rsid w:val="002041F9"/>
    <w:rsid w:val="00230191"/>
    <w:rsid w:val="00230407"/>
    <w:rsid w:val="00256B8F"/>
    <w:rsid w:val="00295468"/>
    <w:rsid w:val="002A68CF"/>
    <w:rsid w:val="002B0A49"/>
    <w:rsid w:val="002C25D0"/>
    <w:rsid w:val="002E4906"/>
    <w:rsid w:val="00307E36"/>
    <w:rsid w:val="004826CE"/>
    <w:rsid w:val="004C004B"/>
    <w:rsid w:val="004D44FE"/>
    <w:rsid w:val="004E7C6C"/>
    <w:rsid w:val="004F1912"/>
    <w:rsid w:val="004F61D8"/>
    <w:rsid w:val="005663F4"/>
    <w:rsid w:val="00582902"/>
    <w:rsid w:val="005D5E62"/>
    <w:rsid w:val="00603CA2"/>
    <w:rsid w:val="006851DF"/>
    <w:rsid w:val="006A1057"/>
    <w:rsid w:val="006C3198"/>
    <w:rsid w:val="007345AB"/>
    <w:rsid w:val="007554F0"/>
    <w:rsid w:val="00760C18"/>
    <w:rsid w:val="007A08EA"/>
    <w:rsid w:val="00885D38"/>
    <w:rsid w:val="008B08D2"/>
    <w:rsid w:val="008B43E2"/>
    <w:rsid w:val="008C2783"/>
    <w:rsid w:val="00905D3C"/>
    <w:rsid w:val="009233B8"/>
    <w:rsid w:val="0092791D"/>
    <w:rsid w:val="00946D18"/>
    <w:rsid w:val="00993869"/>
    <w:rsid w:val="009A24C9"/>
    <w:rsid w:val="009F2AB8"/>
    <w:rsid w:val="00A53E04"/>
    <w:rsid w:val="00A70477"/>
    <w:rsid w:val="00A958CC"/>
    <w:rsid w:val="00B22712"/>
    <w:rsid w:val="00B42CCC"/>
    <w:rsid w:val="00B5383D"/>
    <w:rsid w:val="00B802D3"/>
    <w:rsid w:val="00BB6451"/>
    <w:rsid w:val="00C84D57"/>
    <w:rsid w:val="00CB3A9D"/>
    <w:rsid w:val="00CB4CB0"/>
    <w:rsid w:val="00D41ABB"/>
    <w:rsid w:val="00D759E8"/>
    <w:rsid w:val="00D85101"/>
    <w:rsid w:val="00DB2FBA"/>
    <w:rsid w:val="00DB7530"/>
    <w:rsid w:val="00DC3561"/>
    <w:rsid w:val="00DE0C83"/>
    <w:rsid w:val="00DE1920"/>
    <w:rsid w:val="00E165AC"/>
    <w:rsid w:val="00F31214"/>
    <w:rsid w:val="00F42353"/>
    <w:rsid w:val="00F447AA"/>
    <w:rsid w:val="00F6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07"/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link w:val="2"/>
    <w:rsid w:val="00F44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C3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qFormat/>
    <w:rsid w:val="00DB7530"/>
    <w:rPr>
      <w:b/>
      <w:bCs/>
    </w:rPr>
  </w:style>
  <w:style w:type="paragraph" w:styleId="a8">
    <w:name w:val="Normal (Web)"/>
    <w:basedOn w:val="a"/>
    <w:rsid w:val="00B538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3869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9">
    <w:name w:val="Hyperlink"/>
    <w:uiPriority w:val="99"/>
    <w:rsid w:val="00993869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3869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qFormat/>
    <w:rsid w:val="0099386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paragraphscxw192956060bcx0">
    <w:name w:val="paragraph scxw192956060 bcx0"/>
    <w:basedOn w:val="a"/>
    <w:rsid w:val="0099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middle">
    <w:name w:val="a0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last">
    <w:name w:val="a0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No Spacing"/>
    <w:qFormat/>
    <w:rsid w:val="00993869"/>
    <w:pPr>
      <w:suppressAutoHyphens/>
    </w:pPr>
    <w:rPr>
      <w:b/>
      <w:sz w:val="28"/>
      <w:szCs w:val="28"/>
      <w:lang w:eastAsia="ar-SA"/>
    </w:rPr>
  </w:style>
  <w:style w:type="paragraph" w:customStyle="1" w:styleId="msonormalcxsplast">
    <w:name w:val="mso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cxspmiddle">
    <w:name w:val="formattext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93869"/>
  </w:style>
  <w:style w:type="paragraph" w:customStyle="1" w:styleId="formattextcxsplast">
    <w:name w:val="formattext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cxsplast">
    <w:name w:val="consplus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ormaltextrunscxw53857959bcx0">
    <w:name w:val="normaltextrun scxw53857959 bcx0"/>
    <w:basedOn w:val="a0"/>
    <w:rsid w:val="00C84D57"/>
  </w:style>
  <w:style w:type="paragraph" w:styleId="ac">
    <w:name w:val="Balloon Text"/>
    <w:basedOn w:val="a"/>
    <w:link w:val="ad"/>
    <w:rsid w:val="00307E3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0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4AA6DB79-255F-4A18-9856-8471AAC248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0585;fld=134;dst=100035" TargetMode="External"/><Relationship Id="rId14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Links>
    <vt:vector size="36" baseType="variant"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http://pravo-search.minjust.ru:8080/bigs/portal.html</vt:lpwstr>
      </vt:variant>
      <vt:variant>
        <vt:lpwstr>P83</vt:lpwstr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http://pravo-search.minjust.ru:8080/bigs/showDocument.html?id=4AA6DB79-255F-4A18-9856-8471AAC24876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consultantplus://offline/main?base=RLAW154;n=20585;fld=134;dst=100035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2021-06-14T17:25:00Z</cp:lastPrinted>
  <dcterms:created xsi:type="dcterms:W3CDTF">2023-12-06T11:38:00Z</dcterms:created>
  <dcterms:modified xsi:type="dcterms:W3CDTF">2023-12-06T11:38:00Z</dcterms:modified>
</cp:coreProperties>
</file>