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820DC3" w:rsidRPr="00D973CC" w:rsidTr="00820DC3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820DC3" w:rsidRPr="0047337C" w:rsidTr="00820DC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820DC3" w:rsidRPr="0047337C" w:rsidRDefault="00820DC3" w:rsidP="00820DC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820DC3" w:rsidRPr="0047337C" w:rsidRDefault="00C24831" w:rsidP="00820DC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820DC3" w:rsidRPr="0047337C" w:rsidRDefault="00820DC3" w:rsidP="00820DC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820DC3" w:rsidRDefault="00820DC3" w:rsidP="00820DC3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820DC3" w:rsidRPr="0047337C" w:rsidTr="00820DC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820DC3" w:rsidRPr="0047337C" w:rsidRDefault="00820DC3" w:rsidP="00820DC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820DC3" w:rsidRPr="0047337C" w:rsidRDefault="00C24831" w:rsidP="00C2483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820DC3" w:rsidRPr="0047337C" w:rsidRDefault="00820DC3" w:rsidP="00820DC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820DC3" w:rsidRDefault="00820DC3" w:rsidP="00820DC3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820DC3" w:rsidRPr="0047337C" w:rsidTr="00820DC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820DC3" w:rsidRPr="0047337C" w:rsidRDefault="00820DC3" w:rsidP="00820DC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820DC3" w:rsidRPr="0047337C" w:rsidRDefault="00C24831" w:rsidP="00820DC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820DC3" w:rsidRPr="0047337C" w:rsidRDefault="00820DC3" w:rsidP="00820DC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820DC3" w:rsidRDefault="00820DC3" w:rsidP="00820DC3"/>
        </w:tc>
      </w:tr>
    </w:tbl>
    <w:p w:rsidR="00820DC3" w:rsidRPr="00D50266" w:rsidRDefault="00820DC3" w:rsidP="00820DC3">
      <w:pPr>
        <w:rPr>
          <w:sz w:val="28"/>
          <w:szCs w:val="28"/>
        </w:rPr>
      </w:pPr>
    </w:p>
    <w:p w:rsidR="00820DC3" w:rsidRPr="00D50266" w:rsidRDefault="00820DC3" w:rsidP="00820DC3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proofErr w:type="gramStart"/>
      <w:r w:rsidRPr="00D50266">
        <w:rPr>
          <w:b/>
          <w:sz w:val="28"/>
          <w:szCs w:val="28"/>
        </w:rPr>
        <w:t>ПЕРВЫЙ  СОЗЫВ</w:t>
      </w:r>
      <w:proofErr w:type="gramEnd"/>
    </w:p>
    <w:p w:rsidR="00820DC3" w:rsidRDefault="00820DC3" w:rsidP="00820DC3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820DC3" w:rsidRPr="001D19DB" w:rsidRDefault="00C24831" w:rsidP="00820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пятого </w:t>
      </w:r>
      <w:r w:rsidR="00820DC3">
        <w:rPr>
          <w:sz w:val="28"/>
          <w:szCs w:val="28"/>
        </w:rPr>
        <w:t xml:space="preserve">заседания Совета </w:t>
      </w:r>
      <w:proofErr w:type="gramStart"/>
      <w:r w:rsidR="00820DC3">
        <w:rPr>
          <w:sz w:val="28"/>
          <w:szCs w:val="28"/>
        </w:rPr>
        <w:t>депутатов</w:t>
      </w:r>
      <w:r w:rsidR="00820DC3" w:rsidRPr="00D50266">
        <w:rPr>
          <w:sz w:val="28"/>
          <w:szCs w:val="28"/>
        </w:rPr>
        <w:t xml:space="preserve">  </w:t>
      </w:r>
      <w:r w:rsidR="00820DC3">
        <w:rPr>
          <w:sz w:val="28"/>
          <w:szCs w:val="28"/>
        </w:rPr>
        <w:t>муниципального</w:t>
      </w:r>
      <w:proofErr w:type="gramEnd"/>
      <w:r w:rsidR="00820DC3">
        <w:rPr>
          <w:sz w:val="28"/>
          <w:szCs w:val="28"/>
        </w:rPr>
        <w:t xml:space="preserve">  </w:t>
      </w:r>
      <w:r w:rsidR="00820DC3" w:rsidRPr="00D50266">
        <w:rPr>
          <w:sz w:val="28"/>
          <w:szCs w:val="28"/>
        </w:rPr>
        <w:t>образования Спасский сельсовет</w:t>
      </w:r>
      <w:r w:rsidR="00820DC3">
        <w:rPr>
          <w:sz w:val="28"/>
          <w:szCs w:val="28"/>
        </w:rPr>
        <w:t xml:space="preserve"> </w:t>
      </w:r>
      <w:proofErr w:type="spellStart"/>
      <w:r w:rsidR="00820DC3">
        <w:rPr>
          <w:sz w:val="28"/>
          <w:szCs w:val="28"/>
        </w:rPr>
        <w:t>Саракташского</w:t>
      </w:r>
      <w:proofErr w:type="spellEnd"/>
      <w:r w:rsidR="00820DC3">
        <w:rPr>
          <w:sz w:val="28"/>
          <w:szCs w:val="28"/>
        </w:rPr>
        <w:t xml:space="preserve"> района Оренбургской области</w:t>
      </w:r>
      <w:r w:rsidR="00820DC3" w:rsidRPr="00D50266">
        <w:rPr>
          <w:sz w:val="28"/>
          <w:szCs w:val="28"/>
        </w:rPr>
        <w:t xml:space="preserve"> первого созыва</w:t>
      </w:r>
    </w:p>
    <w:p w:rsidR="00820DC3" w:rsidRPr="00D50266" w:rsidRDefault="00820DC3" w:rsidP="00820DC3">
      <w:pPr>
        <w:jc w:val="center"/>
        <w:rPr>
          <w:sz w:val="28"/>
          <w:szCs w:val="28"/>
        </w:rPr>
      </w:pPr>
    </w:p>
    <w:p w:rsidR="00820DC3" w:rsidRDefault="00820DC3" w:rsidP="00820DC3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 w:rsidR="00C24831">
        <w:rPr>
          <w:sz w:val="28"/>
          <w:szCs w:val="28"/>
        </w:rPr>
        <w:t>26</w:t>
      </w:r>
      <w:r>
        <w:rPr>
          <w:sz w:val="28"/>
          <w:szCs w:val="28"/>
        </w:rPr>
        <w:t xml:space="preserve"> марта</w:t>
      </w:r>
      <w:r w:rsidRPr="00D50266">
        <w:rPr>
          <w:sz w:val="28"/>
          <w:szCs w:val="28"/>
        </w:rPr>
        <w:t xml:space="preserve"> 201</w:t>
      </w:r>
      <w:r w:rsidR="00C24831">
        <w:rPr>
          <w:sz w:val="28"/>
          <w:szCs w:val="28"/>
        </w:rPr>
        <w:t>9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</w:t>
      </w:r>
      <w:r w:rsidR="00C24831">
        <w:rPr>
          <w:sz w:val="28"/>
          <w:szCs w:val="28"/>
        </w:rPr>
        <w:t>139</w:t>
      </w:r>
      <w:r>
        <w:rPr>
          <w:sz w:val="28"/>
          <w:szCs w:val="28"/>
        </w:rPr>
        <w:t>-р</w:t>
      </w:r>
    </w:p>
    <w:p w:rsidR="00820DC3" w:rsidRPr="00F737C3" w:rsidRDefault="00820DC3" w:rsidP="00820DC3">
      <w:pPr>
        <w:tabs>
          <w:tab w:val="left" w:pos="1575"/>
          <w:tab w:val="left" w:pos="1725"/>
          <w:tab w:val="center" w:pos="5031"/>
        </w:tabs>
        <w:spacing w:line="360" w:lineRule="auto"/>
        <w:rPr>
          <w:sz w:val="16"/>
          <w:szCs w:val="16"/>
        </w:rPr>
      </w:pPr>
    </w:p>
    <w:p w:rsidR="00820DC3" w:rsidRPr="004E4AD6" w:rsidRDefault="00820DC3" w:rsidP="00820DC3">
      <w:pPr>
        <w:rPr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820DC3" w:rsidRPr="007379D9" w:rsidTr="00820DC3">
        <w:tc>
          <w:tcPr>
            <w:tcW w:w="6300" w:type="dxa"/>
          </w:tcPr>
          <w:p w:rsidR="00820DC3" w:rsidRPr="007379D9" w:rsidRDefault="00820DC3" w:rsidP="00C24831">
            <w:pPr>
              <w:jc w:val="both"/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 xml:space="preserve">Об отчёте главы муниципального образования </w:t>
            </w:r>
            <w:r>
              <w:rPr>
                <w:sz w:val="28"/>
                <w:szCs w:val="28"/>
              </w:rPr>
              <w:t>Спасский сельсовет</w:t>
            </w:r>
            <w:r w:rsidRPr="007379D9">
              <w:rPr>
                <w:sz w:val="28"/>
                <w:szCs w:val="28"/>
              </w:rPr>
              <w:t xml:space="preserve"> о </w:t>
            </w:r>
            <w:r w:rsidR="00C24831">
              <w:rPr>
                <w:sz w:val="28"/>
                <w:szCs w:val="28"/>
              </w:rPr>
              <w:t>деятельности</w:t>
            </w:r>
            <w:r w:rsidRPr="007379D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сельсовета</w:t>
            </w:r>
            <w:r w:rsidRPr="007379D9">
              <w:rPr>
                <w:sz w:val="28"/>
                <w:szCs w:val="28"/>
              </w:rPr>
              <w:t xml:space="preserve"> за 201</w:t>
            </w:r>
            <w:r w:rsidR="00C24831">
              <w:rPr>
                <w:sz w:val="28"/>
                <w:szCs w:val="28"/>
              </w:rPr>
              <w:t>8</w:t>
            </w:r>
            <w:r w:rsidRPr="007379D9">
              <w:rPr>
                <w:sz w:val="28"/>
                <w:szCs w:val="28"/>
              </w:rPr>
              <w:t xml:space="preserve"> год</w:t>
            </w:r>
          </w:p>
        </w:tc>
      </w:tr>
    </w:tbl>
    <w:p w:rsidR="00820DC3" w:rsidRDefault="00820DC3" w:rsidP="00820DC3">
      <w:pPr>
        <w:rPr>
          <w:sz w:val="28"/>
          <w:szCs w:val="28"/>
        </w:rPr>
      </w:pPr>
    </w:p>
    <w:p w:rsidR="00820DC3" w:rsidRDefault="00820DC3" w:rsidP="00820DC3">
      <w:pPr>
        <w:rPr>
          <w:sz w:val="28"/>
          <w:szCs w:val="28"/>
        </w:rPr>
      </w:pPr>
    </w:p>
    <w:p w:rsidR="00820DC3" w:rsidRPr="00403B0A" w:rsidRDefault="00820DC3" w:rsidP="00820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отчёт главы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 </w:t>
      </w:r>
      <w:r w:rsidR="00C2483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C24831">
        <w:rPr>
          <w:sz w:val="28"/>
          <w:szCs w:val="28"/>
        </w:rPr>
        <w:t>администрации сельсовета за 2018</w:t>
      </w:r>
      <w:r>
        <w:rPr>
          <w:sz w:val="28"/>
          <w:szCs w:val="28"/>
        </w:rPr>
        <w:t xml:space="preserve"> год</w:t>
      </w:r>
    </w:p>
    <w:p w:rsidR="00820DC3" w:rsidRDefault="00820DC3" w:rsidP="00820DC3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сельсовета</w:t>
      </w:r>
    </w:p>
    <w:p w:rsidR="00820DC3" w:rsidRPr="00403B0A" w:rsidRDefault="00820DC3" w:rsidP="00820DC3">
      <w:pPr>
        <w:rPr>
          <w:sz w:val="28"/>
          <w:szCs w:val="28"/>
        </w:rPr>
      </w:pPr>
    </w:p>
    <w:p w:rsidR="00820DC3" w:rsidRDefault="00820DC3" w:rsidP="00820DC3">
      <w:pPr>
        <w:rPr>
          <w:sz w:val="28"/>
          <w:szCs w:val="28"/>
        </w:rPr>
      </w:pPr>
      <w:r>
        <w:rPr>
          <w:sz w:val="28"/>
          <w:szCs w:val="28"/>
        </w:rPr>
        <w:t xml:space="preserve">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820DC3" w:rsidRPr="00403B0A" w:rsidRDefault="00820DC3" w:rsidP="00820DC3">
      <w:pPr>
        <w:rPr>
          <w:sz w:val="28"/>
          <w:szCs w:val="28"/>
        </w:rPr>
      </w:pPr>
    </w:p>
    <w:p w:rsidR="00820DC3" w:rsidRDefault="00820DC3" w:rsidP="00820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Отчёт главы муниципального образования Спасский сельсовет о </w:t>
      </w:r>
      <w:r w:rsidR="00C2483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C24831">
        <w:rPr>
          <w:sz w:val="28"/>
          <w:szCs w:val="28"/>
        </w:rPr>
        <w:t>администрации сельсовета за 2018</w:t>
      </w:r>
      <w:r>
        <w:rPr>
          <w:sz w:val="28"/>
          <w:szCs w:val="28"/>
        </w:rPr>
        <w:t xml:space="preserve"> год принять к сведению. </w:t>
      </w:r>
    </w:p>
    <w:p w:rsidR="00820DC3" w:rsidRDefault="00820DC3" w:rsidP="00820DC3">
      <w:pPr>
        <w:jc w:val="both"/>
        <w:rPr>
          <w:sz w:val="28"/>
          <w:szCs w:val="28"/>
        </w:rPr>
      </w:pPr>
    </w:p>
    <w:p w:rsidR="00820DC3" w:rsidRDefault="00820DC3" w:rsidP="00820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</w:t>
      </w:r>
      <w:r w:rsidR="00C24831">
        <w:rPr>
          <w:sz w:val="28"/>
          <w:szCs w:val="28"/>
        </w:rPr>
        <w:t xml:space="preserve"> работу главы сельсовета за 2018</w:t>
      </w:r>
      <w:r>
        <w:rPr>
          <w:sz w:val="28"/>
          <w:szCs w:val="28"/>
        </w:rPr>
        <w:t xml:space="preserve"> год удовлетворительной.</w:t>
      </w:r>
    </w:p>
    <w:p w:rsidR="00820DC3" w:rsidRDefault="00820DC3" w:rsidP="00820DC3">
      <w:pPr>
        <w:jc w:val="both"/>
        <w:rPr>
          <w:sz w:val="28"/>
          <w:szCs w:val="28"/>
        </w:rPr>
      </w:pPr>
    </w:p>
    <w:p w:rsidR="00820DC3" w:rsidRDefault="00C24831" w:rsidP="00C24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0DC3">
        <w:rPr>
          <w:sz w:val="28"/>
          <w:szCs w:val="28"/>
        </w:rPr>
        <w:t>3. Настоящее решение вступает в силу со дня подписания.</w:t>
      </w:r>
    </w:p>
    <w:p w:rsidR="00820DC3" w:rsidRDefault="00820DC3" w:rsidP="00820DC3">
      <w:pPr>
        <w:rPr>
          <w:sz w:val="28"/>
          <w:szCs w:val="28"/>
        </w:rPr>
      </w:pPr>
    </w:p>
    <w:p w:rsidR="00820DC3" w:rsidRDefault="00820DC3" w:rsidP="00820DC3">
      <w:pPr>
        <w:ind w:left="705"/>
        <w:rPr>
          <w:sz w:val="28"/>
          <w:szCs w:val="28"/>
        </w:rPr>
      </w:pPr>
    </w:p>
    <w:p w:rsidR="00820DC3" w:rsidRPr="00672923" w:rsidRDefault="00820DC3" w:rsidP="00820DC3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820DC3" w:rsidRPr="00672923" w:rsidTr="00820DC3">
        <w:tc>
          <w:tcPr>
            <w:tcW w:w="2220" w:type="pct"/>
            <w:shd w:val="clear" w:color="auto" w:fill="auto"/>
          </w:tcPr>
          <w:p w:rsidR="00820DC3" w:rsidRPr="00324590" w:rsidRDefault="00820DC3" w:rsidP="00820DC3">
            <w:pPr>
              <w:ind w:right="-106"/>
              <w:rPr>
                <w:sz w:val="28"/>
                <w:szCs w:val="28"/>
              </w:rPr>
            </w:pPr>
            <w:r w:rsidRPr="00324590">
              <w:rPr>
                <w:sz w:val="28"/>
                <w:szCs w:val="28"/>
              </w:rPr>
              <w:t xml:space="preserve">Глава </w:t>
            </w:r>
            <w:proofErr w:type="gramStart"/>
            <w:r w:rsidRPr="00324590">
              <w:rPr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24590">
              <w:rPr>
                <w:sz w:val="28"/>
                <w:szCs w:val="28"/>
              </w:rPr>
              <w:t xml:space="preserve">Спасский  сельсовет, </w:t>
            </w:r>
          </w:p>
          <w:p w:rsidR="00820DC3" w:rsidRPr="00324590" w:rsidRDefault="00820DC3" w:rsidP="00820D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24590">
              <w:rPr>
                <w:sz w:val="28"/>
                <w:szCs w:val="28"/>
              </w:rPr>
              <w:t>председатель Совета депутатов</w:t>
            </w:r>
            <w:r w:rsidRPr="00324590">
              <w:rPr>
                <w:sz w:val="28"/>
                <w:szCs w:val="28"/>
              </w:rPr>
              <w:tab/>
            </w:r>
            <w:r w:rsidRPr="00324590">
              <w:rPr>
                <w:sz w:val="28"/>
                <w:szCs w:val="28"/>
              </w:rPr>
              <w:tab/>
            </w:r>
            <w:r w:rsidRPr="00324590">
              <w:rPr>
                <w:sz w:val="28"/>
                <w:szCs w:val="28"/>
              </w:rPr>
              <w:tab/>
            </w:r>
            <w:r w:rsidRPr="00324590">
              <w:rPr>
                <w:sz w:val="28"/>
                <w:szCs w:val="28"/>
              </w:rPr>
              <w:tab/>
            </w:r>
            <w:r w:rsidRPr="00324590">
              <w:rPr>
                <w:sz w:val="28"/>
                <w:szCs w:val="28"/>
              </w:rPr>
              <w:tab/>
            </w:r>
            <w:r w:rsidRPr="00324590">
              <w:rPr>
                <w:sz w:val="28"/>
                <w:szCs w:val="28"/>
              </w:rPr>
              <w:tab/>
            </w:r>
          </w:p>
          <w:p w:rsidR="00820DC3" w:rsidRPr="00324590" w:rsidRDefault="00820DC3" w:rsidP="00820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  <w:shd w:val="clear" w:color="auto" w:fill="auto"/>
          </w:tcPr>
          <w:p w:rsidR="00820DC3" w:rsidRPr="00324590" w:rsidRDefault="00820DC3" w:rsidP="00820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20DC3" w:rsidRPr="00324590" w:rsidRDefault="00820DC3" w:rsidP="00820DC3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324590">
              <w:rPr>
                <w:sz w:val="28"/>
                <w:szCs w:val="28"/>
              </w:rPr>
              <w:tab/>
            </w:r>
            <w:proofErr w:type="spellStart"/>
            <w:r w:rsidRPr="00324590">
              <w:rPr>
                <w:sz w:val="28"/>
                <w:szCs w:val="28"/>
              </w:rPr>
              <w:t>В.А.Спицин</w:t>
            </w:r>
            <w:proofErr w:type="spellEnd"/>
          </w:p>
        </w:tc>
      </w:tr>
    </w:tbl>
    <w:p w:rsidR="00820DC3" w:rsidRDefault="00820DC3" w:rsidP="00820D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Разослано:  постоянной</w:t>
      </w:r>
      <w:proofErr w:type="gramEnd"/>
      <w:r>
        <w:rPr>
          <w:sz w:val="28"/>
          <w:szCs w:val="28"/>
        </w:rPr>
        <w:t xml:space="preserve"> комиссии, прокуратуру района</w:t>
      </w:r>
    </w:p>
    <w:p w:rsidR="00820DC3" w:rsidRDefault="00820DC3" w:rsidP="00820DC3"/>
    <w:p w:rsidR="00820DC3" w:rsidRDefault="00820DC3"/>
    <w:sectPr w:rsidR="0082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3"/>
    <w:rsid w:val="00820DC3"/>
    <w:rsid w:val="00C24831"/>
    <w:rsid w:val="00C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DB552-86F2-4010-8AA7-113FF9AE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2018-03-15T11:04:00Z</cp:lastPrinted>
  <dcterms:created xsi:type="dcterms:W3CDTF">2019-04-30T04:22:00Z</dcterms:created>
  <dcterms:modified xsi:type="dcterms:W3CDTF">2019-04-30T04:22:00Z</dcterms:modified>
</cp:coreProperties>
</file>